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D40" w:rsidRPr="00737D11" w:rsidRDefault="00320D40" w:rsidP="00320D40">
      <w:pPr>
        <w:spacing w:after="0" w:line="240" w:lineRule="auto"/>
        <w:ind w:right="85"/>
        <w:jc w:val="center"/>
        <w:rPr>
          <w:rFonts w:ascii="Cambria" w:hAnsi="Cambria" w:cs="Arial"/>
          <w:b/>
        </w:rPr>
      </w:pPr>
      <w:r w:rsidRPr="00737D11">
        <w:rPr>
          <w:rFonts w:ascii="Cambria" w:hAnsi="Cambria"/>
          <w:noProof/>
        </w:rPr>
        <w:drawing>
          <wp:inline distT="0" distB="0" distL="0" distR="0" wp14:anchorId="70B0AFBD" wp14:editId="4552E15E">
            <wp:extent cx="1699260" cy="664210"/>
            <wp:effectExtent l="0" t="0" r="0" b="0"/>
            <wp:docPr id="5" name="Picture 5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D40" w:rsidRPr="00737D11" w:rsidRDefault="00320D40" w:rsidP="00320D40">
      <w:pPr>
        <w:spacing w:after="0" w:line="240" w:lineRule="auto"/>
        <w:ind w:right="85"/>
        <w:jc w:val="center"/>
        <w:rPr>
          <w:rFonts w:ascii="Cambria" w:hAnsi="Cambria" w:cs="Arial"/>
          <w:b/>
        </w:rPr>
      </w:pPr>
      <w:r w:rsidRPr="00737D11">
        <w:rPr>
          <w:rFonts w:ascii="Cambria" w:hAnsi="Cambria" w:cs="Arial"/>
          <w:b/>
        </w:rPr>
        <w:t>(Autonomous Batch)</w:t>
      </w:r>
    </w:p>
    <w:p w:rsidR="000A03AD" w:rsidRPr="00CC2B9B" w:rsidRDefault="000A03AD" w:rsidP="000A03AD">
      <w:pPr>
        <w:spacing w:after="0" w:line="240" w:lineRule="auto"/>
        <w:ind w:right="85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SEMESTER END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SUPPLEMENTARY</w:t>
      </w:r>
      <w:r w:rsidR="00320D40" w:rsidRPr="00CC2B9B">
        <w:rPr>
          <w:rFonts w:asciiTheme="majorHAnsi" w:eastAsia="Cambria" w:hAnsiTheme="majorHAnsi" w:cs="Cambria"/>
          <w:b/>
          <w:sz w:val="24"/>
          <w:szCs w:val="24"/>
        </w:rPr>
        <w:t xml:space="preserve"> </w:t>
      </w:r>
      <w:r w:rsidR="007656D7">
        <w:rPr>
          <w:rFonts w:asciiTheme="majorHAnsi" w:eastAsia="Cambria" w:hAnsiTheme="majorHAnsi" w:cs="Cambria"/>
          <w:b/>
          <w:sz w:val="24"/>
          <w:szCs w:val="24"/>
        </w:rPr>
        <w:t>EXAMINATIONS (AR20</w:t>
      </w: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),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SEP</w:t>
      </w: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 –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2026</w:t>
      </w:r>
    </w:p>
    <w:p w:rsidR="000A03AD" w:rsidRPr="00CC2B9B" w:rsidRDefault="000A03AD" w:rsidP="000A03AD">
      <w:pPr>
        <w:spacing w:after="0" w:line="240" w:lineRule="auto"/>
        <w:ind w:right="85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4"/>
        <w:gridCol w:w="2222"/>
        <w:gridCol w:w="1135"/>
        <w:gridCol w:w="1291"/>
        <w:gridCol w:w="453"/>
        <w:gridCol w:w="2671"/>
      </w:tblGrid>
      <w:tr w:rsidR="000A03AD" w:rsidRPr="00CC2B9B" w:rsidTr="002444E8">
        <w:trPr>
          <w:trHeight w:val="358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U.G.</w:t>
            </w:r>
          </w:p>
        </w:tc>
        <w:tc>
          <w:tcPr>
            <w:tcW w:w="3357" w:type="dxa"/>
            <w:gridSpan w:val="2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Civil Engineering</w:t>
            </w:r>
          </w:p>
        </w:tc>
        <w:tc>
          <w:tcPr>
            <w:tcW w:w="1291" w:type="dxa"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Degree</w:t>
            </w:r>
          </w:p>
        </w:tc>
        <w:tc>
          <w:tcPr>
            <w:tcW w:w="3124" w:type="dxa"/>
            <w:gridSpan w:val="2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Bachelor of Technology</w:t>
            </w:r>
          </w:p>
        </w:tc>
      </w:tr>
      <w:tr w:rsidR="000A03AD" w:rsidRPr="00CC2B9B" w:rsidTr="002444E8">
        <w:trPr>
          <w:trHeight w:val="358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Academic Year</w:t>
            </w:r>
          </w:p>
        </w:tc>
        <w:tc>
          <w:tcPr>
            <w:tcW w:w="3357" w:type="dxa"/>
            <w:gridSpan w:val="2"/>
            <w:vAlign w:val="center"/>
          </w:tcPr>
          <w:p w:rsidR="000A03AD" w:rsidRPr="00CC2B9B" w:rsidRDefault="003653CA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>
              <w:rPr>
                <w:rFonts w:asciiTheme="majorHAnsi" w:hAnsiTheme="majorHAnsi" w:cs="Arial"/>
                <w:sz w:val="21"/>
                <w:szCs w:val="21"/>
              </w:rPr>
              <w:t>2026-2027</w:t>
            </w:r>
          </w:p>
        </w:tc>
        <w:tc>
          <w:tcPr>
            <w:tcW w:w="1291" w:type="dxa"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Sem.</w:t>
            </w:r>
          </w:p>
        </w:tc>
        <w:tc>
          <w:tcPr>
            <w:tcW w:w="3124" w:type="dxa"/>
            <w:gridSpan w:val="2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IV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Merge w:val="restart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Course Code</w:t>
            </w:r>
          </w:p>
        </w:tc>
        <w:tc>
          <w:tcPr>
            <w:tcW w:w="2222" w:type="dxa"/>
            <w:vMerge w:val="restart"/>
            <w:vAlign w:val="center"/>
          </w:tcPr>
          <w:p w:rsidR="000A03AD" w:rsidRPr="003653CA" w:rsidRDefault="007656D7" w:rsidP="007656D7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20</w:t>
            </w:r>
            <w:r w:rsidR="003653CA" w:rsidRPr="003653CA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CE404</w:t>
            </w:r>
          </w:p>
        </w:tc>
        <w:tc>
          <w:tcPr>
            <w:tcW w:w="5550" w:type="dxa"/>
            <w:gridSpan w:val="4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Course Title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Merge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22" w:type="dxa"/>
            <w:vMerge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550" w:type="dxa"/>
            <w:gridSpan w:val="4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Structural Analysis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 xml:space="preserve">Duration </w:t>
            </w:r>
          </w:p>
        </w:tc>
        <w:tc>
          <w:tcPr>
            <w:tcW w:w="2222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3 Hours</w:t>
            </w:r>
          </w:p>
        </w:tc>
        <w:tc>
          <w:tcPr>
            <w:tcW w:w="2879" w:type="dxa"/>
            <w:gridSpan w:val="3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Maximum Marks</w:t>
            </w:r>
          </w:p>
        </w:tc>
        <w:tc>
          <w:tcPr>
            <w:tcW w:w="2671" w:type="dxa"/>
            <w:vAlign w:val="center"/>
          </w:tcPr>
          <w:p w:rsidR="000A03AD" w:rsidRPr="00CC2B9B" w:rsidRDefault="007656D7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>
              <w:rPr>
                <w:rFonts w:asciiTheme="majorHAnsi" w:hAnsiTheme="majorHAnsi" w:cs="Arial"/>
                <w:sz w:val="21"/>
                <w:szCs w:val="21"/>
              </w:rPr>
              <w:t>60 (SIX</w:t>
            </w:r>
            <w:r w:rsidR="000A03AD" w:rsidRPr="00CC2B9B">
              <w:rPr>
                <w:rFonts w:asciiTheme="majorHAnsi" w:hAnsiTheme="majorHAnsi" w:cs="Arial"/>
                <w:sz w:val="21"/>
                <w:szCs w:val="21"/>
              </w:rPr>
              <w:t>TY)</w:t>
            </w:r>
          </w:p>
        </w:tc>
      </w:tr>
    </w:tbl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b/>
          <w:sz w:val="21"/>
          <w:szCs w:val="21"/>
        </w:rPr>
      </w:pPr>
      <w:r w:rsidRPr="00CC2B9B">
        <w:rPr>
          <w:rFonts w:asciiTheme="majorHAnsi" w:hAnsiTheme="majorHAnsi" w:cs="Arial"/>
          <w:b/>
          <w:sz w:val="21"/>
          <w:szCs w:val="21"/>
        </w:rPr>
        <w:t xml:space="preserve">SECTION-I </w:t>
      </w:r>
    </w:p>
    <w:p w:rsidR="000A03AD" w:rsidRPr="00CC2B9B" w:rsidRDefault="007656D7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  <w:r>
        <w:rPr>
          <w:rFonts w:asciiTheme="majorHAnsi" w:hAnsiTheme="majorHAnsi" w:cs="Arial"/>
          <w:sz w:val="21"/>
          <w:szCs w:val="21"/>
        </w:rPr>
        <w:t>6 x 2 = 12</w:t>
      </w:r>
      <w:r w:rsidR="000A03AD" w:rsidRPr="00CC2B9B">
        <w:rPr>
          <w:rFonts w:asciiTheme="majorHAnsi" w:hAnsiTheme="majorHAnsi" w:cs="Arial"/>
          <w:sz w:val="21"/>
          <w:szCs w:val="21"/>
        </w:rPr>
        <w:t xml:space="preserve"> Marks</w:t>
      </w:r>
    </w:p>
    <w:p w:rsidR="000A03AD" w:rsidRPr="00CC2B9B" w:rsidRDefault="000A03AD" w:rsidP="000A03AD">
      <w:pPr>
        <w:spacing w:after="0" w:line="240" w:lineRule="auto"/>
        <w:rPr>
          <w:rFonts w:asciiTheme="majorHAnsi" w:hAnsiTheme="majorHAnsi" w:cs="Arial"/>
          <w:sz w:val="21"/>
          <w:szCs w:val="21"/>
        </w:rPr>
      </w:pPr>
      <w:r w:rsidRPr="00CC2B9B">
        <w:rPr>
          <w:rFonts w:asciiTheme="majorHAnsi" w:hAnsiTheme="majorHAnsi" w:cs="Arial"/>
          <w:sz w:val="21"/>
          <w:szCs w:val="21"/>
        </w:rPr>
        <w:t xml:space="preserve">1. </w:t>
      </w:r>
    </w:p>
    <w:tbl>
      <w:tblPr>
        <w:tblStyle w:val="TableGrid"/>
        <w:tblW w:w="10298" w:type="dxa"/>
        <w:tblInd w:w="250" w:type="dxa"/>
        <w:tblLook w:val="04A0" w:firstRow="1" w:lastRow="0" w:firstColumn="1" w:lastColumn="0" w:noHBand="0" w:noVBand="1"/>
      </w:tblPr>
      <w:tblGrid>
        <w:gridCol w:w="566"/>
        <w:gridCol w:w="7507"/>
        <w:gridCol w:w="1424"/>
        <w:gridCol w:w="801"/>
      </w:tblGrid>
      <w:tr w:rsidR="000A03AD" w:rsidRPr="00CC2B9B" w:rsidTr="002444E8">
        <w:tc>
          <w:tcPr>
            <w:tcW w:w="566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No.</w:t>
            </w:r>
          </w:p>
        </w:tc>
        <w:tc>
          <w:tcPr>
            <w:tcW w:w="7507" w:type="dxa"/>
          </w:tcPr>
          <w:p w:rsidR="000A03AD" w:rsidRPr="00CC2B9B" w:rsidRDefault="007656D7" w:rsidP="002444E8">
            <w:pPr>
              <w:rPr>
                <w:rFonts w:asciiTheme="majorHAnsi" w:hAnsiTheme="majorHAnsi" w:cs="Arial"/>
                <w:b/>
                <w:sz w:val="21"/>
                <w:szCs w:val="21"/>
              </w:rPr>
            </w:pPr>
            <w:r>
              <w:rPr>
                <w:rFonts w:asciiTheme="majorHAnsi" w:hAnsiTheme="majorHAnsi" w:cs="Arial"/>
                <w:b/>
                <w:sz w:val="21"/>
                <w:szCs w:val="21"/>
              </w:rPr>
              <w:t>Questions (a to f</w:t>
            </w:r>
            <w:r w:rsidR="000A03AD" w:rsidRPr="00CC2B9B">
              <w:rPr>
                <w:rFonts w:asciiTheme="majorHAnsi" w:hAnsiTheme="majorHAnsi" w:cs="Arial"/>
                <w:b/>
                <w:sz w:val="21"/>
                <w:szCs w:val="21"/>
              </w:rPr>
              <w:t>)</w:t>
            </w:r>
          </w:p>
        </w:tc>
        <w:tc>
          <w:tcPr>
            <w:tcW w:w="1424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801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COs</w:t>
            </w:r>
          </w:p>
        </w:tc>
      </w:tr>
      <w:tr w:rsidR="000A03AD" w:rsidRPr="00CC2B9B" w:rsidTr="002444E8">
        <w:tc>
          <w:tcPr>
            <w:tcW w:w="566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a</w:t>
            </w:r>
          </w:p>
        </w:tc>
        <w:tc>
          <w:tcPr>
            <w:tcW w:w="7507" w:type="dxa"/>
          </w:tcPr>
          <w:p w:rsidR="000A03AD" w:rsidRPr="00CC2B9B" w:rsidRDefault="00A361D7" w:rsidP="002444E8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Define kinematic indeterminacy.</w:t>
            </w:r>
          </w:p>
        </w:tc>
        <w:tc>
          <w:tcPr>
            <w:tcW w:w="1424" w:type="dxa"/>
          </w:tcPr>
          <w:p w:rsidR="000A03AD" w:rsidRPr="00CC2B9B" w:rsidRDefault="00713E7E" w:rsidP="002444E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 xml:space="preserve">Remember </w:t>
            </w:r>
          </w:p>
        </w:tc>
        <w:tc>
          <w:tcPr>
            <w:tcW w:w="801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1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b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Define resilience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1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are the advantages of fixed beam?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3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d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is the effect of sinking of a support in a continuous beam?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3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e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</w:rPr>
              <w:t>Classify the arch based on its support.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4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f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hAnsiTheme="majorHAnsi" w:cs="Times New Roman"/>
                <w:sz w:val="21"/>
                <w:szCs w:val="21"/>
              </w:rPr>
              <w:t>State Eddy’s theorem.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4</w:t>
            </w:r>
          </w:p>
        </w:tc>
      </w:tr>
    </w:tbl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b/>
          <w:sz w:val="21"/>
          <w:szCs w:val="21"/>
        </w:rPr>
      </w:pPr>
      <w:r w:rsidRPr="00CC2B9B">
        <w:rPr>
          <w:rFonts w:asciiTheme="majorHAnsi" w:hAnsiTheme="majorHAnsi" w:cs="Arial"/>
          <w:b/>
          <w:sz w:val="21"/>
          <w:szCs w:val="21"/>
        </w:rPr>
        <w:t xml:space="preserve">SECTION-II </w:t>
      </w:r>
    </w:p>
    <w:p w:rsidR="000A03AD" w:rsidRPr="00CC2B9B" w:rsidRDefault="007656D7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  <w:r>
        <w:rPr>
          <w:rFonts w:asciiTheme="majorHAnsi" w:hAnsiTheme="majorHAnsi" w:cs="Arial"/>
          <w:sz w:val="21"/>
          <w:szCs w:val="21"/>
        </w:rPr>
        <w:t>4 x 12 = 48</w:t>
      </w:r>
      <w:r w:rsidR="000A03AD" w:rsidRPr="00CC2B9B">
        <w:rPr>
          <w:rFonts w:asciiTheme="majorHAnsi" w:hAnsiTheme="majorHAnsi" w:cs="Arial"/>
          <w:sz w:val="21"/>
          <w:szCs w:val="21"/>
        </w:rPr>
        <w:t xml:space="preserve"> Marks</w:t>
      </w:r>
    </w:p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</w:p>
    <w:tbl>
      <w:tblPr>
        <w:tblStyle w:val="TableGrid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76"/>
        <w:gridCol w:w="497"/>
        <w:gridCol w:w="6657"/>
        <w:gridCol w:w="1275"/>
        <w:gridCol w:w="678"/>
        <w:gridCol w:w="882"/>
      </w:tblGrid>
      <w:tr w:rsidR="007236E2" w:rsidRPr="00CC2B9B" w:rsidTr="00C14EB5">
        <w:tc>
          <w:tcPr>
            <w:tcW w:w="425" w:type="dxa"/>
            <w:vAlign w:val="center"/>
          </w:tcPr>
          <w:p w:rsidR="000A03AD" w:rsidRPr="00115F3E" w:rsidRDefault="00115F3E" w:rsidP="002444E8">
            <w:pPr>
              <w:jc w:val="center"/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No</w:t>
            </w:r>
          </w:p>
        </w:tc>
        <w:tc>
          <w:tcPr>
            <w:tcW w:w="7230" w:type="dxa"/>
            <w:gridSpan w:val="3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Questions (2 to 9)</w:t>
            </w:r>
          </w:p>
        </w:tc>
        <w:tc>
          <w:tcPr>
            <w:tcW w:w="1275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678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COs</w:t>
            </w:r>
          </w:p>
        </w:tc>
        <w:tc>
          <w:tcPr>
            <w:tcW w:w="882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Marks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bottom w:val="single" w:sz="2" w:space="0" w:color="000000" w:themeColor="text1"/>
            </w:tcBorders>
          </w:tcPr>
          <w:p w:rsidR="000A03AD" w:rsidRPr="00CC2B9B" w:rsidRDefault="00D267F6" w:rsidP="002444E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Derive an expression for strain energy due to bending in a beam</w:t>
            </w:r>
          </w:p>
        </w:tc>
        <w:tc>
          <w:tcPr>
            <w:tcW w:w="1275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1</w:t>
            </w:r>
          </w:p>
        </w:tc>
        <w:tc>
          <w:tcPr>
            <w:tcW w:w="882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7656D7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="000A03AD"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:rsidR="00D267F6" w:rsidRPr="00CC2B9B" w:rsidRDefault="00D267F6" w:rsidP="00D267F6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>Analyse the truss shown in fig. All the members have same area of cross section and are of same material.</w:t>
            </w:r>
          </w:p>
          <w:p w:rsidR="00D267F6" w:rsidRPr="00CC2B9B" w:rsidRDefault="00CC2B9B" w:rsidP="00D267F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noProof/>
                <w:sz w:val="21"/>
                <w:szCs w:val="21"/>
              </w:rPr>
              <w:drawing>
                <wp:inline distT="0" distB="0" distL="0" distR="0" wp14:anchorId="2831CC1F" wp14:editId="0E8556EF">
                  <wp:extent cx="1880558" cy="813215"/>
                  <wp:effectExtent l="0" t="0" r="571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394" cy="82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7656D7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="000A03AD"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3</w:t>
            </w:r>
          </w:p>
        </w:tc>
        <w:tc>
          <w:tcPr>
            <w:tcW w:w="573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A simply supported beam of length ‘L’ subjected to </w:t>
            </w:r>
            <w:proofErr w:type="spellStart"/>
            <w:r>
              <w:rPr>
                <w:rFonts w:asciiTheme="majorHAnsi" w:hAnsiTheme="majorHAnsi" w:cs="Times New Roman"/>
                <w:sz w:val="21"/>
                <w:szCs w:val="21"/>
              </w:rPr>
              <w:t>udl</w:t>
            </w:r>
            <w:proofErr w:type="spellEnd"/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 ‘w’ over entire span find the maximum deflection using </w:t>
            </w:r>
            <w:proofErr w:type="spellStart"/>
            <w:r>
              <w:rPr>
                <w:rFonts w:asciiTheme="majorHAnsi" w:hAnsiTheme="majorHAnsi" w:cs="Times New Roman"/>
                <w:sz w:val="21"/>
                <w:szCs w:val="21"/>
              </w:rPr>
              <w:t>Castigliano’s</w:t>
            </w:r>
            <w:proofErr w:type="spellEnd"/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 theorem.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Default="00D50B08" w:rsidP="00D50B08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1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propped </w:t>
            </w:r>
            <w:r>
              <w:rPr>
                <w:rFonts w:asciiTheme="majorHAnsi" w:hAnsiTheme="majorHAnsi"/>
              </w:rPr>
              <w:t>cantilever of span 10</w:t>
            </w:r>
            <w:r w:rsidRPr="00CC2B9B">
              <w:rPr>
                <w:rFonts w:asciiTheme="majorHAnsi" w:hAnsiTheme="majorHAnsi"/>
              </w:rPr>
              <w:t>m is fixed at one end and propped at the oth</w:t>
            </w:r>
            <w:r>
              <w:rPr>
                <w:rFonts w:asciiTheme="majorHAnsi" w:hAnsiTheme="majorHAnsi"/>
              </w:rPr>
              <w:t>er end and carries a UDL of 12</w:t>
            </w:r>
            <w:r w:rsidRPr="00CC2B9B">
              <w:rPr>
                <w:rFonts w:asciiTheme="majorHAnsi" w:hAnsiTheme="majorHAnsi"/>
              </w:rPr>
              <w:t>kN/m on its whole span. Calculate the prop reaction.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Default="00D50B08" w:rsidP="00D50B08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sz w:val="21"/>
                <w:szCs w:val="21"/>
              </w:rPr>
              <w:br w:type="page"/>
            </w:r>
            <w:r w:rsidRPr="00CC2B9B">
              <w:rPr>
                <w:rFonts w:asciiTheme="majorHAnsi" w:hAnsiTheme="majorHAnsi" w:cs="Arial"/>
                <w:sz w:val="21"/>
                <w:szCs w:val="21"/>
              </w:rPr>
              <w:t>4</w:t>
            </w: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A fixed beam of length 12M carries two point loads at a distance of 4M and 8M from left end respectively. Find the fixed end moments under the loads when the beam is simply supported. Draw the B.M.D.</w:t>
            </w:r>
          </w:p>
        </w:tc>
        <w:tc>
          <w:tcPr>
            <w:tcW w:w="1275" w:type="dxa"/>
            <w:vAlign w:val="center"/>
          </w:tcPr>
          <w:p w:rsidR="00D50B08" w:rsidRDefault="00D50B08" w:rsidP="00D50B08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3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is</w:t>
            </w:r>
            <w:r>
              <w:rPr>
                <w:rFonts w:asciiTheme="majorHAnsi" w:hAnsiTheme="majorHAnsi"/>
              </w:rPr>
              <w:t xml:space="preserve"> a propped cantilever? and find</w:t>
            </w:r>
            <w:r w:rsidRPr="00CC2B9B">
              <w:rPr>
                <w:rFonts w:asciiTheme="majorHAnsi" w:hAnsiTheme="majorHAnsi"/>
              </w:rPr>
              <w:t xml:space="preserve"> its degree of </w:t>
            </w:r>
            <w:r>
              <w:rPr>
                <w:rFonts w:asciiTheme="majorHAnsi" w:hAnsiTheme="majorHAnsi"/>
              </w:rPr>
              <w:t xml:space="preserve">static and kinematic </w:t>
            </w:r>
            <w:r w:rsidRPr="00CC2B9B">
              <w:rPr>
                <w:rFonts w:asciiTheme="majorHAnsi" w:hAnsiTheme="majorHAnsi"/>
              </w:rPr>
              <w:t>indeterminacy.</w:t>
            </w:r>
          </w:p>
        </w:tc>
        <w:tc>
          <w:tcPr>
            <w:tcW w:w="1275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D50B08" w:rsidRPr="00CC2B9B" w:rsidTr="00557936">
        <w:trPr>
          <w:trHeight w:val="392"/>
        </w:trPr>
        <w:tc>
          <w:tcPr>
            <w:tcW w:w="425" w:type="dxa"/>
            <w:vMerge w:val="restart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5</w:t>
            </w: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</w:tcPr>
          <w:p w:rsidR="00D50B08" w:rsidRPr="00CC2B9B" w:rsidRDefault="00D50B08" w:rsidP="00D50B08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Using </w:t>
            </w:r>
            <w:proofErr w:type="spellStart"/>
            <w:r w:rsidRPr="00CC2B9B">
              <w:rPr>
                <w:rFonts w:asciiTheme="majorHAnsi" w:hAnsiTheme="majorHAnsi"/>
              </w:rPr>
              <w:t>Clapeyron’s</w:t>
            </w:r>
            <w:proofErr w:type="spellEnd"/>
            <w:r w:rsidRPr="00CC2B9B">
              <w:rPr>
                <w:rFonts w:asciiTheme="majorHAnsi" w:hAnsiTheme="majorHAnsi"/>
              </w:rPr>
              <w:t xml:space="preserve"> theorem, solve the problem of the continuous beam as shown in Figure EI is constant throughout</w:t>
            </w:r>
          </w:p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noProof/>
                <w:sz w:val="21"/>
                <w:szCs w:val="21"/>
              </w:rPr>
              <w:drawing>
                <wp:inline distT="0" distB="0" distL="0" distR="0" wp14:anchorId="157A247E" wp14:editId="09D6B5EA">
                  <wp:extent cx="3962400" cy="101867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954" cy="1018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3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bottom w:val="single" w:sz="18" w:space="0" w:color="000000" w:themeColor="text1"/>
            </w:tcBorders>
          </w:tcPr>
          <w:p w:rsidR="00D50B08" w:rsidRPr="00CC2B9B" w:rsidRDefault="00D50B08" w:rsidP="00D50B08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 propped cantilever beam of length 4m subjected to centre point load of 10kN determine the prop reaction and draw BMD.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lastRenderedPageBreak/>
              <w:t>6</w:t>
            </w:r>
          </w:p>
        </w:tc>
        <w:tc>
          <w:tcPr>
            <w:tcW w:w="57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18" w:space="0" w:color="000000" w:themeColor="text1"/>
            </w:tcBorders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symmetrical three hinged circular arch has a span of 13 m and a rise to the central hinge of 3 m. it carries a vertical load of 15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 xml:space="preserve"> at 3 m from the left hand end. Find The reactions at the supports, Magnitude of the thrust at the springing, Bending mo</w:t>
            </w:r>
            <w:r>
              <w:rPr>
                <w:rFonts w:asciiTheme="majorHAnsi" w:hAnsiTheme="majorHAnsi"/>
              </w:rPr>
              <w:t>ment, normal thrust and radial shear at 5 m from the left hand hinge.</w:t>
            </w:r>
          </w:p>
        </w:tc>
        <w:tc>
          <w:tcPr>
            <w:tcW w:w="1275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4</w:t>
            </w:r>
          </w:p>
        </w:tc>
        <w:tc>
          <w:tcPr>
            <w:tcW w:w="882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1838CB">
              <w:rPr>
                <w:rFonts w:ascii="Cambria" w:hAnsi="Cambria"/>
              </w:rPr>
              <w:t>What are the basic unknowns in slope deflection method? Differentiate displacement and force method with an example.</w:t>
            </w:r>
          </w:p>
        </w:tc>
        <w:tc>
          <w:tcPr>
            <w:tcW w:w="1275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sz w:val="21"/>
                <w:szCs w:val="21"/>
              </w:rPr>
              <w:br w:type="page"/>
            </w:r>
            <w:r w:rsidRPr="00CC2B9B">
              <w:rPr>
                <w:rFonts w:asciiTheme="majorHAnsi" w:hAnsiTheme="majorHAnsi" w:cs="Arial"/>
                <w:sz w:val="21"/>
                <w:szCs w:val="21"/>
              </w:rPr>
              <w:t>7</w:t>
            </w: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vAlign w:val="center"/>
          </w:tcPr>
          <w:p w:rsidR="00D50B08" w:rsidRPr="00CC2B9B" w:rsidRDefault="00D50B08" w:rsidP="00D50B08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A </w:t>
            </w:r>
            <w:r>
              <w:rPr>
                <w:rFonts w:asciiTheme="majorHAnsi" w:hAnsiTheme="majorHAnsi"/>
              </w:rPr>
              <w:t>three</w:t>
            </w:r>
            <w:r w:rsidRPr="00CC2B9B">
              <w:rPr>
                <w:rFonts w:asciiTheme="majorHAnsi" w:hAnsiTheme="majorHAnsi"/>
              </w:rPr>
              <w:t xml:space="preserve"> hinged parabolic arch of span 25 m and rise 5 m carries an </w:t>
            </w:r>
            <w:proofErr w:type="spellStart"/>
            <w:r w:rsidRPr="00CC2B9B">
              <w:rPr>
                <w:rFonts w:asciiTheme="majorHAnsi" w:hAnsiTheme="majorHAnsi"/>
              </w:rPr>
              <w:t>udl</w:t>
            </w:r>
            <w:proofErr w:type="spellEnd"/>
            <w:r w:rsidRPr="00CC2B9B">
              <w:rPr>
                <w:rFonts w:asciiTheme="majorHAnsi" w:hAnsiTheme="majorHAnsi"/>
              </w:rPr>
              <w:t xml:space="preserve"> of 38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>/m covering a distance of 10 m from left end. Find the horizontal thrust, the reactions at the hinges and the maximum negative moment.</w:t>
            </w:r>
          </w:p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noProof/>
                <w:sz w:val="21"/>
                <w:szCs w:val="21"/>
              </w:rPr>
              <w:drawing>
                <wp:inline distT="0" distB="0" distL="0" distR="0" wp14:anchorId="22425EDF" wp14:editId="673E5A71">
                  <wp:extent cx="3513914" cy="20444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6123" cy="206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D50B08" w:rsidRDefault="00D50B08" w:rsidP="00D50B08">
            <w:pPr>
              <w:jc w:val="center"/>
            </w:pPr>
            <w:r w:rsidRPr="00394C38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4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bottom w:val="single" w:sz="18" w:space="0" w:color="000000" w:themeColor="text1"/>
            </w:tcBorders>
            <w:vAlign w:val="center"/>
          </w:tcPr>
          <w:p w:rsidR="00D50B08" w:rsidRPr="001838CB" w:rsidRDefault="00D50B08" w:rsidP="00D50B08">
            <w:pPr>
              <w:rPr>
                <w:rFonts w:ascii="Cambria" w:hAnsi="Cambria" w:cs="Times New Roman"/>
                <w:noProof/>
              </w:rPr>
            </w:pPr>
            <w:r w:rsidRPr="001838CB">
              <w:rPr>
                <w:rFonts w:ascii="Cambria" w:hAnsi="Cambria"/>
              </w:rPr>
              <w:t xml:space="preserve">Analyse the two-span continuous beam loaded as shown in figure, by </w:t>
            </w:r>
            <w:r>
              <w:rPr>
                <w:rFonts w:ascii="Cambria" w:hAnsi="Cambria"/>
              </w:rPr>
              <w:t>slope deflection</w:t>
            </w:r>
            <w:r w:rsidRPr="001838CB">
              <w:rPr>
                <w:rFonts w:ascii="Cambria" w:hAnsi="Cambria"/>
              </w:rPr>
              <w:t xml:space="preserve"> method, if the moment of inertia of span AB is ‘I’ and the span BC is ‘3I’. Sketch the B.M.D.</w:t>
            </w:r>
          </w:p>
          <w:p w:rsidR="00D50B08" w:rsidRPr="001838CB" w:rsidRDefault="00D50B08" w:rsidP="00D50B08">
            <w:pPr>
              <w:rPr>
                <w:rFonts w:ascii="Cambria" w:hAnsi="Cambria" w:cs="Times New Roman"/>
              </w:rPr>
            </w:pPr>
            <w:r w:rsidRPr="001838CB">
              <w:rPr>
                <w:rFonts w:ascii="Cambria" w:hAnsi="Cambria" w:cs="Times New Roman"/>
                <w:noProof/>
              </w:rPr>
              <w:drawing>
                <wp:inline distT="0" distB="0" distL="0" distR="0" wp14:anchorId="5E209231" wp14:editId="22954648">
                  <wp:extent cx="3743325" cy="8953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t="16059" b="15329"/>
                          <a:stretch/>
                        </pic:blipFill>
                        <pic:spPr bwMode="auto">
                          <a:xfrm>
                            <a:off x="0" y="0"/>
                            <a:ext cx="3743847" cy="895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:rsidR="00D50B08" w:rsidRDefault="00D50B08" w:rsidP="00D50B08">
            <w:pPr>
              <w:jc w:val="center"/>
            </w:pPr>
            <w:r w:rsidRPr="00394C38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tcBorders>
              <w:bottom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267"/>
        </w:trPr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8</w:t>
            </w:r>
          </w:p>
        </w:tc>
        <w:tc>
          <w:tcPr>
            <w:tcW w:w="57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Analyze the continuous beam shown in fig.  when the support ‘B’ settles by 30mm. Use </w:t>
            </w:r>
            <w:r>
              <w:rPr>
                <w:rFonts w:asciiTheme="majorHAnsi" w:hAnsiTheme="majorHAnsi"/>
              </w:rPr>
              <w:t>Moment</w:t>
            </w:r>
            <w:r w:rsidRPr="00CC2B9B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>Distribution</w:t>
            </w:r>
            <w:r w:rsidRPr="00CC2B9B">
              <w:rPr>
                <w:rFonts w:asciiTheme="majorHAnsi" w:hAnsiTheme="majorHAnsi"/>
              </w:rPr>
              <w:t xml:space="preserve"> method.</w:t>
            </w:r>
          </w:p>
          <w:p w:rsidR="00D50B08" w:rsidRPr="00DE63E1" w:rsidRDefault="00D50B08" w:rsidP="00D50B08">
            <w:pPr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  <w:noProof/>
              </w:rPr>
              <w:drawing>
                <wp:inline distT="0" distB="0" distL="0" distR="0" wp14:anchorId="53B601E3" wp14:editId="0873311E">
                  <wp:extent cx="4458322" cy="962159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8322" cy="96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18" w:space="0" w:color="000000" w:themeColor="text1"/>
            </w:tcBorders>
            <w:vAlign w:val="center"/>
          </w:tcPr>
          <w:p w:rsidR="00D50B08" w:rsidRDefault="00D50B08" w:rsidP="00D50B08">
            <w:pPr>
              <w:jc w:val="center"/>
            </w:pPr>
            <w:r w:rsidRPr="003A521C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</w:t>
            </w:r>
          </w:p>
        </w:tc>
        <w:tc>
          <w:tcPr>
            <w:tcW w:w="882" w:type="dxa"/>
            <w:tcBorders>
              <w:top w:val="single" w:sz="18" w:space="0" w:color="000000" w:themeColor="text1"/>
            </w:tcBorders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vAlign w:val="center"/>
          </w:tcPr>
          <w:p w:rsidR="00D50B08" w:rsidRPr="00CC2B9B" w:rsidRDefault="00D50B08" w:rsidP="00D50B08">
            <w:pPr>
              <w:jc w:val="both"/>
              <w:rPr>
                <w:rFonts w:asciiTheme="majorHAnsi" w:eastAsia="MS Mincho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Derive slope-deflection equation with sinking support.</w:t>
            </w:r>
          </w:p>
        </w:tc>
        <w:tc>
          <w:tcPr>
            <w:tcW w:w="1275" w:type="dxa"/>
            <w:vAlign w:val="center"/>
          </w:tcPr>
          <w:p w:rsidR="00D50B08" w:rsidRDefault="00D50B08" w:rsidP="00D50B08">
            <w:pPr>
              <w:jc w:val="center"/>
            </w:pPr>
            <w:r w:rsidRPr="003A521C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F77839" w:rsidRPr="00CC2B9B" w:rsidTr="00557936">
        <w:trPr>
          <w:trHeight w:val="152"/>
        </w:trPr>
        <w:tc>
          <w:tcPr>
            <w:tcW w:w="10490" w:type="dxa"/>
            <w:gridSpan w:val="7"/>
            <w:vAlign w:val="center"/>
          </w:tcPr>
          <w:p w:rsidR="00F77839" w:rsidRPr="00CC2B9B" w:rsidRDefault="00F77839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D50B08" w:rsidRPr="00CC2B9B" w:rsidTr="00557936">
        <w:trPr>
          <w:trHeight w:val="230"/>
        </w:trPr>
        <w:tc>
          <w:tcPr>
            <w:tcW w:w="501" w:type="dxa"/>
            <w:gridSpan w:val="2"/>
            <w:vMerge w:val="restart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bookmarkStart w:id="0" w:name="_GoBack" w:colFirst="5" w:colLast="5"/>
            <w:r w:rsidRPr="00CC2B9B">
              <w:rPr>
                <w:rFonts w:asciiTheme="majorHAnsi" w:hAnsiTheme="majorHAnsi" w:cs="Arial"/>
                <w:sz w:val="21"/>
                <w:szCs w:val="21"/>
              </w:rPr>
              <w:t>9</w:t>
            </w:r>
          </w:p>
        </w:tc>
        <w:tc>
          <w:tcPr>
            <w:tcW w:w="497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vAlign w:val="center"/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two-span continuous beam ABC is fixed at A and simply supported at C. It is continuous over support B. The span AB = 4 m and span BC = 7 m. The span AB carries a uniformly distributed load (UDL) of 14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 xml:space="preserve">/m, and span BC carries a central point load of 12 </w:t>
            </w:r>
            <w:proofErr w:type="spellStart"/>
            <w:r w:rsidRPr="00CC2B9B">
              <w:rPr>
                <w:rFonts w:asciiTheme="majorHAnsi" w:hAnsiTheme="majorHAnsi"/>
              </w:rPr>
              <w:t>kN.</w:t>
            </w:r>
            <w:proofErr w:type="spellEnd"/>
            <w:r w:rsidRPr="00CC2B9B">
              <w:rPr>
                <w:rFonts w:asciiTheme="majorHAnsi" w:hAnsiTheme="majorHAnsi"/>
              </w:rPr>
              <w:t xml:space="preserve"> The flexural rigidity (EI) is constant for the whole</w:t>
            </w:r>
            <w:r>
              <w:rPr>
                <w:rFonts w:asciiTheme="majorHAnsi" w:hAnsiTheme="majorHAnsi"/>
              </w:rPr>
              <w:t xml:space="preserve"> beam. Find the support moments.</w:t>
            </w:r>
          </w:p>
        </w:tc>
        <w:tc>
          <w:tcPr>
            <w:tcW w:w="1275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7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  <w:tr w:rsidR="00D50B08" w:rsidRPr="00CC2B9B" w:rsidTr="00557936">
        <w:trPr>
          <w:trHeight w:val="230"/>
        </w:trPr>
        <w:tc>
          <w:tcPr>
            <w:tcW w:w="501" w:type="dxa"/>
            <w:gridSpan w:val="2"/>
            <w:vMerge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7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vAlign w:val="center"/>
          </w:tcPr>
          <w:p w:rsidR="00D50B08" w:rsidRPr="00CC2B9B" w:rsidRDefault="00D50B08" w:rsidP="00D50B0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are the conditions in which a frame is subjected to sway?</w:t>
            </w:r>
          </w:p>
        </w:tc>
        <w:tc>
          <w:tcPr>
            <w:tcW w:w="1275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D50B08" w:rsidRPr="00CC2B9B" w:rsidRDefault="00D50B08" w:rsidP="00D50B0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M</w:t>
            </w:r>
          </w:p>
        </w:tc>
      </w:tr>
    </w:tbl>
    <w:bookmarkEnd w:id="0"/>
    <w:p w:rsidR="00F4385E" w:rsidRPr="00CC2B9B" w:rsidRDefault="000A03AD" w:rsidP="00284FD5">
      <w:pPr>
        <w:tabs>
          <w:tab w:val="left" w:pos="3810"/>
        </w:tabs>
        <w:jc w:val="center"/>
        <w:rPr>
          <w:rFonts w:asciiTheme="majorHAnsi" w:hAnsiTheme="majorHAnsi"/>
        </w:rPr>
      </w:pPr>
      <w:r w:rsidRPr="00CC2B9B">
        <w:rPr>
          <w:rFonts w:asciiTheme="majorHAnsi" w:hAnsiTheme="majorHAnsi"/>
          <w:sz w:val="21"/>
          <w:szCs w:val="21"/>
        </w:rPr>
        <w:t>***********</w:t>
      </w:r>
    </w:p>
    <w:sectPr w:rsidR="00F4385E" w:rsidRPr="00CC2B9B" w:rsidSect="00363999">
      <w:footerReference w:type="default" r:id="rId14"/>
      <w:pgSz w:w="11906" w:h="16838" w:code="9"/>
      <w:pgMar w:top="822" w:right="737" w:bottom="720" w:left="73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53C" w:rsidRDefault="0067153C">
      <w:pPr>
        <w:spacing w:after="0" w:line="240" w:lineRule="auto"/>
      </w:pPr>
      <w:r>
        <w:separator/>
      </w:r>
    </w:p>
  </w:endnote>
  <w:endnote w:type="continuationSeparator" w:id="0">
    <w:p w:rsidR="0067153C" w:rsidRDefault="00671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7BB" w:rsidRDefault="0067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53C" w:rsidRDefault="0067153C">
      <w:pPr>
        <w:spacing w:after="0" w:line="240" w:lineRule="auto"/>
      </w:pPr>
      <w:r>
        <w:separator/>
      </w:r>
    </w:p>
  </w:footnote>
  <w:footnote w:type="continuationSeparator" w:id="0">
    <w:p w:rsidR="0067153C" w:rsidRDefault="006715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5D"/>
    <w:rsid w:val="000A03AD"/>
    <w:rsid w:val="000A489F"/>
    <w:rsid w:val="000B3D91"/>
    <w:rsid w:val="000C01E7"/>
    <w:rsid w:val="00115F3E"/>
    <w:rsid w:val="0018228C"/>
    <w:rsid w:val="001A12EE"/>
    <w:rsid w:val="00222CAB"/>
    <w:rsid w:val="00284FD5"/>
    <w:rsid w:val="002D248D"/>
    <w:rsid w:val="00320D40"/>
    <w:rsid w:val="003653CA"/>
    <w:rsid w:val="003D2B2B"/>
    <w:rsid w:val="00402B43"/>
    <w:rsid w:val="00431EBD"/>
    <w:rsid w:val="004A087E"/>
    <w:rsid w:val="005011F8"/>
    <w:rsid w:val="0051510B"/>
    <w:rsid w:val="00557936"/>
    <w:rsid w:val="005D04EB"/>
    <w:rsid w:val="00610125"/>
    <w:rsid w:val="006609DC"/>
    <w:rsid w:val="0067153C"/>
    <w:rsid w:val="006D0D63"/>
    <w:rsid w:val="00713E7E"/>
    <w:rsid w:val="007236E2"/>
    <w:rsid w:val="00752D76"/>
    <w:rsid w:val="007656D7"/>
    <w:rsid w:val="009D4BE7"/>
    <w:rsid w:val="00A10278"/>
    <w:rsid w:val="00A361D7"/>
    <w:rsid w:val="00B468AA"/>
    <w:rsid w:val="00B74CD7"/>
    <w:rsid w:val="00C14EB5"/>
    <w:rsid w:val="00C16CB1"/>
    <w:rsid w:val="00CC2B9B"/>
    <w:rsid w:val="00CE4913"/>
    <w:rsid w:val="00CF1458"/>
    <w:rsid w:val="00CF7906"/>
    <w:rsid w:val="00D267F6"/>
    <w:rsid w:val="00D50B08"/>
    <w:rsid w:val="00DC385D"/>
    <w:rsid w:val="00DE63E1"/>
    <w:rsid w:val="00E04E19"/>
    <w:rsid w:val="00E66D97"/>
    <w:rsid w:val="00F4385E"/>
    <w:rsid w:val="00F510BB"/>
    <w:rsid w:val="00F7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CA8CB"/>
  <w15:docId w15:val="{1B132275-B826-4093-91A3-F03E0906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3AD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AD"/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0A03AD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7F6"/>
    <w:rPr>
      <w:rFonts w:ascii="Tahoma" w:eastAsiaTheme="minorEastAsia" w:hAnsi="Tahoma" w:cs="Tahoma"/>
      <w:sz w:val="16"/>
      <w:szCs w:val="1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B4195-0B7F-4179-96C7-3B788238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</dc:creator>
  <cp:keywords/>
  <dc:description/>
  <cp:lastModifiedBy>Administrator</cp:lastModifiedBy>
  <cp:revision>4</cp:revision>
  <cp:lastPrinted>2026-09-21T04:23:00Z</cp:lastPrinted>
  <dcterms:created xsi:type="dcterms:W3CDTF">2026-09-21T04:23:00Z</dcterms:created>
  <dcterms:modified xsi:type="dcterms:W3CDTF">2026-09-21T04:24:00Z</dcterms:modified>
</cp:coreProperties>
</file>